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6B2D" w14:textId="56EDC12C" w:rsidR="00E40DAF" w:rsidRDefault="009F5B81" w:rsidP="00E40DAF">
      <w:pPr>
        <w:jc w:val="center"/>
        <w:rPr>
          <w:b/>
          <w:bCs/>
          <w:sz w:val="32"/>
          <w:szCs w:val="32"/>
          <w:u w:val="single"/>
        </w:rPr>
      </w:pPr>
      <w:bookmarkStart w:id="0" w:name="_Hlk172040876"/>
      <w:r>
        <w:rPr>
          <w:b/>
          <w:bCs/>
          <w:sz w:val="32"/>
          <w:szCs w:val="32"/>
          <w:u w:val="single"/>
        </w:rPr>
        <w:t>Aug. 11 is National 8/11 Day</w:t>
      </w:r>
      <w:r w:rsidR="00E40DAF" w:rsidRPr="00E40DAF">
        <w:rPr>
          <w:b/>
          <w:bCs/>
          <w:sz w:val="32"/>
          <w:szCs w:val="32"/>
          <w:u w:val="single"/>
        </w:rPr>
        <w:t xml:space="preserve">: </w:t>
      </w:r>
      <w:r w:rsidR="00E40DAF">
        <w:rPr>
          <w:b/>
          <w:bCs/>
          <w:sz w:val="32"/>
          <w:szCs w:val="32"/>
          <w:u w:val="single"/>
        </w:rPr>
        <w:br/>
      </w:r>
      <w:r w:rsidR="00E40DAF" w:rsidRPr="00E40DAF">
        <w:rPr>
          <w:b/>
          <w:bCs/>
          <w:sz w:val="32"/>
          <w:szCs w:val="32"/>
          <w:u w:val="single"/>
        </w:rPr>
        <w:t xml:space="preserve">Top </w:t>
      </w:r>
      <w:r w:rsidR="009F376F">
        <w:rPr>
          <w:b/>
          <w:bCs/>
          <w:sz w:val="32"/>
          <w:szCs w:val="32"/>
          <w:u w:val="single"/>
        </w:rPr>
        <w:t>6</w:t>
      </w:r>
      <w:r w:rsidR="00E40DAF" w:rsidRPr="00E40DAF">
        <w:rPr>
          <w:b/>
          <w:bCs/>
          <w:sz w:val="32"/>
          <w:szCs w:val="32"/>
          <w:u w:val="single"/>
        </w:rPr>
        <w:t xml:space="preserve"> Tips for Safe Excavations</w:t>
      </w:r>
    </w:p>
    <w:p w14:paraId="1B7A76BE" w14:textId="77777777" w:rsidR="009F5B81" w:rsidRDefault="009F5B81" w:rsidP="00E40DAF">
      <w:pPr>
        <w:rPr>
          <w:sz w:val="22"/>
          <w:szCs w:val="22"/>
        </w:rPr>
      </w:pPr>
      <w:r>
        <w:rPr>
          <w:sz w:val="22"/>
          <w:szCs w:val="22"/>
        </w:rPr>
        <w:t xml:space="preserve">Aug. 11 is 8-1-1 on the calendar – and with digging activity at its peak, National 8/11 Day is the perfect time to brush up on safe excavation practices. </w:t>
      </w:r>
    </w:p>
    <w:p w14:paraId="3BBDBA89" w14:textId="03C2EC69" w:rsidR="00E40DAF" w:rsidRPr="009F376F" w:rsidRDefault="009F5B81" w:rsidP="00E40DAF">
      <w:pPr>
        <w:rPr>
          <w:sz w:val="22"/>
          <w:szCs w:val="22"/>
        </w:rPr>
      </w:pPr>
      <w:r>
        <w:rPr>
          <w:sz w:val="22"/>
          <w:szCs w:val="22"/>
        </w:rPr>
        <w:t>Failure to contact 811 before excavating is the number one root cause of damages to buried utilities every year.</w:t>
      </w:r>
      <w:r w:rsidR="00E40DAF" w:rsidRPr="009F376F">
        <w:rPr>
          <w:sz w:val="22"/>
          <w:szCs w:val="22"/>
        </w:rPr>
        <w:t xml:space="preserve"> </w:t>
      </w:r>
      <w:r w:rsidR="00BB45E0" w:rsidRPr="009F376F">
        <w:rPr>
          <w:sz w:val="22"/>
          <w:szCs w:val="22"/>
        </w:rPr>
        <w:t xml:space="preserve">Did you know that there are </w:t>
      </w:r>
      <w:r>
        <w:rPr>
          <w:sz w:val="22"/>
          <w:szCs w:val="22"/>
        </w:rPr>
        <w:t>nearly 1</w:t>
      </w:r>
      <w:r w:rsidR="00BB45E0" w:rsidRPr="009F376F">
        <w:rPr>
          <w:sz w:val="22"/>
          <w:szCs w:val="22"/>
        </w:rPr>
        <w:t xml:space="preserve">00 dig-ins to buried utilities and pipelines </w:t>
      </w:r>
      <w:r w:rsidR="00BB45E0" w:rsidRPr="009F376F">
        <w:rPr>
          <w:b/>
          <w:bCs/>
          <w:sz w:val="22"/>
          <w:szCs w:val="22"/>
        </w:rPr>
        <w:t>every day</w:t>
      </w:r>
      <w:r w:rsidR="00BB45E0" w:rsidRPr="009F376F">
        <w:rPr>
          <w:sz w:val="22"/>
          <w:szCs w:val="22"/>
        </w:rPr>
        <w:t xml:space="preserve"> in the U.S.</w:t>
      </w:r>
      <w:r>
        <w:rPr>
          <w:sz w:val="22"/>
          <w:szCs w:val="22"/>
        </w:rPr>
        <w:t xml:space="preserve"> because someone didn’t contact 811 </w:t>
      </w:r>
      <w:proofErr w:type="gramStart"/>
      <w:r>
        <w:rPr>
          <w:sz w:val="22"/>
          <w:szCs w:val="22"/>
        </w:rPr>
        <w:t>beforehand</w:t>
      </w:r>
      <w:r w:rsidR="00BB45E0" w:rsidRPr="009F376F">
        <w:rPr>
          <w:sz w:val="22"/>
          <w:szCs w:val="22"/>
        </w:rPr>
        <w:t>?*</w:t>
      </w:r>
      <w:proofErr w:type="gramEnd"/>
      <w:r w:rsidR="00BB45E0" w:rsidRPr="009F376F">
        <w:rPr>
          <w:sz w:val="22"/>
          <w:szCs w:val="22"/>
        </w:rPr>
        <w:t xml:space="preserve"> That’s </w:t>
      </w:r>
      <w:r>
        <w:rPr>
          <w:sz w:val="22"/>
          <w:szCs w:val="22"/>
        </w:rPr>
        <w:t>nearly</w:t>
      </w:r>
      <w:r w:rsidR="00BB45E0" w:rsidRPr="009F376F">
        <w:rPr>
          <w:sz w:val="22"/>
          <w:szCs w:val="22"/>
        </w:rPr>
        <w:t xml:space="preserve"> </w:t>
      </w:r>
      <w:r>
        <w:rPr>
          <w:b/>
          <w:bCs/>
          <w:sz w:val="22"/>
          <w:szCs w:val="22"/>
        </w:rPr>
        <w:t>1</w:t>
      </w:r>
      <w:r w:rsidR="00BB45E0" w:rsidRPr="009F376F">
        <w:rPr>
          <w:b/>
          <w:bCs/>
          <w:sz w:val="22"/>
          <w:szCs w:val="22"/>
        </w:rPr>
        <w:t>00 daily opportunities for serious injuries to workers</w:t>
      </w:r>
      <w:r w:rsidR="00BB45E0" w:rsidRPr="009F376F">
        <w:rPr>
          <w:sz w:val="22"/>
          <w:szCs w:val="22"/>
        </w:rPr>
        <w:t xml:space="preserve"> and communities</w:t>
      </w:r>
      <w:r>
        <w:rPr>
          <w:sz w:val="22"/>
          <w:szCs w:val="22"/>
        </w:rPr>
        <w:t xml:space="preserve"> from failure to notify 811 alone.</w:t>
      </w:r>
      <w:r w:rsidR="00BB45E0" w:rsidRPr="009F376F">
        <w:rPr>
          <w:sz w:val="22"/>
          <w:szCs w:val="22"/>
        </w:rPr>
        <w:t xml:space="preserve"> </w:t>
      </w:r>
    </w:p>
    <w:p w14:paraId="083642E0" w14:textId="0DF53F63" w:rsidR="00BB45E0" w:rsidRPr="009F376F" w:rsidRDefault="005905C0" w:rsidP="00E40DAF">
      <w:pPr>
        <w:rPr>
          <w:sz w:val="22"/>
          <w:szCs w:val="22"/>
        </w:rPr>
      </w:pPr>
      <w:r>
        <w:rPr>
          <w:sz w:val="22"/>
          <w:szCs w:val="22"/>
        </w:rPr>
        <w:t>Here</w:t>
      </w:r>
      <w:r w:rsidR="00BB45E0" w:rsidRPr="009F376F">
        <w:rPr>
          <w:sz w:val="22"/>
          <w:szCs w:val="22"/>
        </w:rPr>
        <w:t xml:space="preserve"> are </w:t>
      </w:r>
      <w:r w:rsidR="009F376F" w:rsidRPr="009F376F">
        <w:rPr>
          <w:sz w:val="22"/>
          <w:szCs w:val="22"/>
        </w:rPr>
        <w:t>six</w:t>
      </w:r>
      <w:r w:rsidR="00BB45E0" w:rsidRPr="009F376F">
        <w:rPr>
          <w:sz w:val="22"/>
          <w:szCs w:val="22"/>
        </w:rPr>
        <w:t xml:space="preserve"> important tips for every excavation – </w:t>
      </w:r>
      <w:r>
        <w:rPr>
          <w:sz w:val="22"/>
          <w:szCs w:val="22"/>
        </w:rPr>
        <w:t>on 8/11 Day</w:t>
      </w:r>
      <w:r w:rsidR="00BB45E0" w:rsidRPr="009F376F">
        <w:rPr>
          <w:sz w:val="22"/>
          <w:szCs w:val="22"/>
        </w:rPr>
        <w:t xml:space="preserve"> and beyond:</w:t>
      </w:r>
    </w:p>
    <w:p w14:paraId="77B563EA" w14:textId="0F9E87A7" w:rsidR="00BB45E0" w:rsidRPr="009F376F" w:rsidRDefault="00BB45E0" w:rsidP="00BB45E0">
      <w:pPr>
        <w:pStyle w:val="ListParagraph"/>
        <w:numPr>
          <w:ilvl w:val="0"/>
          <w:numId w:val="1"/>
        </w:numPr>
        <w:rPr>
          <w:b/>
          <w:bCs/>
          <w:sz w:val="22"/>
          <w:szCs w:val="22"/>
        </w:rPr>
      </w:pPr>
      <w:r w:rsidRPr="009F376F">
        <w:rPr>
          <w:b/>
          <w:bCs/>
          <w:sz w:val="22"/>
          <w:szCs w:val="22"/>
        </w:rPr>
        <w:t xml:space="preserve">Make sure you have a </w:t>
      </w:r>
      <w:r w:rsidRPr="009F376F">
        <w:rPr>
          <w:b/>
          <w:bCs/>
          <w:sz w:val="22"/>
          <w:szCs w:val="22"/>
          <w:u w:val="single"/>
        </w:rPr>
        <w:t>valid</w:t>
      </w:r>
      <w:r w:rsidRPr="009F376F">
        <w:rPr>
          <w:b/>
          <w:bCs/>
          <w:sz w:val="22"/>
          <w:szCs w:val="22"/>
        </w:rPr>
        <w:t xml:space="preserve"> 811 ticket. </w:t>
      </w:r>
      <w:r w:rsidRPr="009F376F">
        <w:rPr>
          <w:sz w:val="22"/>
          <w:szCs w:val="22"/>
        </w:rPr>
        <w:t>Professionals should always contact 811 a few working days prior to a planned dig</w:t>
      </w:r>
      <w:r w:rsidR="00881D3D" w:rsidRPr="009F376F">
        <w:rPr>
          <w:sz w:val="22"/>
          <w:szCs w:val="22"/>
        </w:rPr>
        <w:t xml:space="preserve"> – every dig, every time – but you also need to make sure your 811 ticket is valid. Ensure that your ticket documents the correct location, start/end date</w:t>
      </w:r>
      <w:r w:rsidR="006F2CE3" w:rsidRPr="009F376F">
        <w:rPr>
          <w:sz w:val="22"/>
          <w:szCs w:val="22"/>
        </w:rPr>
        <w:t>, contracting organization</w:t>
      </w:r>
      <w:r w:rsidR="00881D3D" w:rsidRPr="009F376F">
        <w:rPr>
          <w:sz w:val="22"/>
          <w:szCs w:val="22"/>
        </w:rPr>
        <w:t xml:space="preserve"> and work type. </w:t>
      </w:r>
    </w:p>
    <w:p w14:paraId="2DB54D6A" w14:textId="2A6A00E3" w:rsidR="00881D3D" w:rsidRPr="009F376F" w:rsidRDefault="00881D3D" w:rsidP="00BB45E0">
      <w:pPr>
        <w:pStyle w:val="ListParagraph"/>
        <w:numPr>
          <w:ilvl w:val="0"/>
          <w:numId w:val="1"/>
        </w:numPr>
        <w:rPr>
          <w:b/>
          <w:bCs/>
          <w:sz w:val="22"/>
          <w:szCs w:val="22"/>
        </w:rPr>
      </w:pPr>
      <w:r w:rsidRPr="009F376F">
        <w:rPr>
          <w:b/>
          <w:bCs/>
          <w:sz w:val="22"/>
          <w:szCs w:val="22"/>
        </w:rPr>
        <w:t xml:space="preserve">Confirm that all utilities have responded. </w:t>
      </w:r>
      <w:r w:rsidRPr="009F376F">
        <w:rPr>
          <w:sz w:val="22"/>
          <w:szCs w:val="22"/>
        </w:rPr>
        <w:t>Prior to breaking any ground, check your 811 ticket to confirm that all utilities have responded to your request by either marking your jobsite or clearing your ticket. Be sure to also check the site for evidence of underground facilities that have not been marked before proceeding.</w:t>
      </w:r>
    </w:p>
    <w:p w14:paraId="13F2E4ED" w14:textId="32628C4E" w:rsidR="00881D3D" w:rsidRPr="009F376F" w:rsidRDefault="00881D3D" w:rsidP="00BB45E0">
      <w:pPr>
        <w:pStyle w:val="ListParagraph"/>
        <w:numPr>
          <w:ilvl w:val="0"/>
          <w:numId w:val="1"/>
        </w:numPr>
        <w:rPr>
          <w:b/>
          <w:bCs/>
          <w:sz w:val="22"/>
          <w:szCs w:val="22"/>
        </w:rPr>
      </w:pPr>
      <w:r w:rsidRPr="009F376F">
        <w:rPr>
          <w:b/>
          <w:bCs/>
          <w:sz w:val="22"/>
          <w:szCs w:val="22"/>
        </w:rPr>
        <w:t xml:space="preserve">Preserve the utility markings. </w:t>
      </w:r>
      <w:r w:rsidRPr="009F376F">
        <w:rPr>
          <w:sz w:val="22"/>
          <w:szCs w:val="22"/>
        </w:rPr>
        <w:t xml:space="preserve">The </w:t>
      </w:r>
      <w:proofErr w:type="gramStart"/>
      <w:r w:rsidRPr="009F376F">
        <w:rPr>
          <w:sz w:val="22"/>
          <w:szCs w:val="22"/>
        </w:rPr>
        <w:t>b</w:t>
      </w:r>
      <w:r w:rsidR="006F2CE3" w:rsidRPr="009F376F">
        <w:rPr>
          <w:sz w:val="22"/>
          <w:szCs w:val="22"/>
        </w:rPr>
        <w:t>all’s</w:t>
      </w:r>
      <w:proofErr w:type="gramEnd"/>
      <w:r w:rsidR="006F2CE3" w:rsidRPr="009F376F">
        <w:rPr>
          <w:sz w:val="22"/>
          <w:szCs w:val="22"/>
        </w:rPr>
        <w:t xml:space="preserve"> in your court for preserving stakes, flags or paint that indicate the approximate location of underground utilities. If weather or other factors render these important marks no longer visible, request a remark through the 811 center and wait for new ones before proceeding.</w:t>
      </w:r>
    </w:p>
    <w:p w14:paraId="5EF6BE7F" w14:textId="156862D1" w:rsidR="00881D3D" w:rsidRPr="009F376F" w:rsidRDefault="00881D3D" w:rsidP="00BB45E0">
      <w:pPr>
        <w:pStyle w:val="ListParagraph"/>
        <w:numPr>
          <w:ilvl w:val="0"/>
          <w:numId w:val="1"/>
        </w:numPr>
        <w:rPr>
          <w:b/>
          <w:bCs/>
          <w:sz w:val="22"/>
          <w:szCs w:val="22"/>
        </w:rPr>
      </w:pPr>
      <w:r w:rsidRPr="009F376F">
        <w:rPr>
          <w:b/>
          <w:bCs/>
          <w:sz w:val="22"/>
          <w:szCs w:val="22"/>
        </w:rPr>
        <w:t xml:space="preserve">Pothole or test dig to visually ID </w:t>
      </w:r>
      <w:r w:rsidR="006F2CE3" w:rsidRPr="009F376F">
        <w:rPr>
          <w:b/>
          <w:bCs/>
          <w:sz w:val="22"/>
          <w:szCs w:val="22"/>
        </w:rPr>
        <w:t xml:space="preserve">underground utilities. </w:t>
      </w:r>
      <w:r w:rsidR="006F2CE3" w:rsidRPr="009F376F">
        <w:rPr>
          <w:sz w:val="22"/>
          <w:szCs w:val="22"/>
        </w:rPr>
        <w:t xml:space="preserve">Abandoned lines and the difficulty of locating utilities in congested subterranean environments can lead to mismarked utilities. Use hand tools or other soft-dig methods within the utility tolerance zone to expose and confirm the location of buried utilities – it’s the only surefire way to know where each facility is underground. </w:t>
      </w:r>
    </w:p>
    <w:p w14:paraId="2EF4E46D" w14:textId="6316E369" w:rsidR="003E7000" w:rsidRPr="009F376F" w:rsidRDefault="003E7000" w:rsidP="003E7000">
      <w:pPr>
        <w:pStyle w:val="ListParagraph"/>
        <w:numPr>
          <w:ilvl w:val="0"/>
          <w:numId w:val="1"/>
        </w:numPr>
        <w:rPr>
          <w:b/>
          <w:bCs/>
          <w:sz w:val="22"/>
          <w:szCs w:val="22"/>
        </w:rPr>
      </w:pPr>
      <w:r w:rsidRPr="009F376F">
        <w:rPr>
          <w:b/>
          <w:bCs/>
          <w:sz w:val="22"/>
          <w:szCs w:val="22"/>
        </w:rPr>
        <w:t xml:space="preserve">Be mindful of heavy equipment near buried lines. </w:t>
      </w:r>
      <w:r w:rsidRPr="009F376F">
        <w:rPr>
          <w:sz w:val="22"/>
          <w:szCs w:val="22"/>
        </w:rPr>
        <w:t>Even after potholing to expose buried utilities, keep a close eye on heavy equipment when working near buried lines and pipelines.</w:t>
      </w:r>
      <w:r w:rsidRPr="009F376F">
        <w:rPr>
          <w:b/>
          <w:bCs/>
          <w:sz w:val="22"/>
          <w:szCs w:val="22"/>
        </w:rPr>
        <w:t xml:space="preserve"> </w:t>
      </w:r>
      <w:r w:rsidRPr="009F376F">
        <w:rPr>
          <w:sz w:val="22"/>
          <w:szCs w:val="22"/>
        </w:rPr>
        <w:t xml:space="preserve">When dig-ins to buried utilities do occur, backhoes are the equipment most likely to cause the </w:t>
      </w:r>
      <w:proofErr w:type="gramStart"/>
      <w:r w:rsidRPr="009F376F">
        <w:rPr>
          <w:sz w:val="22"/>
          <w:szCs w:val="22"/>
        </w:rPr>
        <w:t>damage.*</w:t>
      </w:r>
      <w:proofErr w:type="gramEnd"/>
    </w:p>
    <w:p w14:paraId="1A6B8CC0" w14:textId="1D22A174" w:rsidR="009F376F" w:rsidRPr="009F376F" w:rsidRDefault="009F376F" w:rsidP="003E7000">
      <w:pPr>
        <w:pStyle w:val="ListParagraph"/>
        <w:numPr>
          <w:ilvl w:val="0"/>
          <w:numId w:val="1"/>
        </w:numPr>
        <w:rPr>
          <w:b/>
          <w:bCs/>
          <w:sz w:val="22"/>
          <w:szCs w:val="22"/>
        </w:rPr>
      </w:pPr>
      <w:r w:rsidRPr="009F376F">
        <w:rPr>
          <w:b/>
          <w:bCs/>
          <w:sz w:val="22"/>
          <w:szCs w:val="22"/>
        </w:rPr>
        <w:t xml:space="preserve">Follow the three </w:t>
      </w:r>
      <w:proofErr w:type="gramStart"/>
      <w:r w:rsidRPr="009F376F">
        <w:rPr>
          <w:b/>
          <w:bCs/>
          <w:sz w:val="22"/>
          <w:szCs w:val="22"/>
        </w:rPr>
        <w:t>S’s</w:t>
      </w:r>
      <w:proofErr w:type="gramEnd"/>
      <w:r w:rsidRPr="009F376F">
        <w:rPr>
          <w:b/>
          <w:bCs/>
          <w:sz w:val="22"/>
          <w:szCs w:val="22"/>
        </w:rPr>
        <w:t xml:space="preserve"> of trench safety. </w:t>
      </w:r>
      <w:r w:rsidRPr="009F376F">
        <w:rPr>
          <w:sz w:val="22"/>
          <w:szCs w:val="22"/>
        </w:rPr>
        <w:t xml:space="preserve">Dirt is heavy, making proper trench safety procedures a must during excavation. Follow </w:t>
      </w:r>
      <w:hyperlink r:id="rId5" w:history="1">
        <w:r w:rsidRPr="009F376F">
          <w:rPr>
            <w:rStyle w:val="Hyperlink"/>
            <w:sz w:val="22"/>
            <w:szCs w:val="22"/>
          </w:rPr>
          <w:t>OSHA’s slope, shore and shield recommendations</w:t>
        </w:r>
      </w:hyperlink>
      <w:r w:rsidRPr="009F376F">
        <w:rPr>
          <w:sz w:val="22"/>
          <w:szCs w:val="22"/>
        </w:rPr>
        <w:t xml:space="preserve"> to keep workers safe during digging projects: </w:t>
      </w:r>
      <w:r w:rsidRPr="009F376F">
        <w:rPr>
          <w:i/>
          <w:iCs/>
          <w:sz w:val="22"/>
          <w:szCs w:val="22"/>
        </w:rPr>
        <w:t>Slope</w:t>
      </w:r>
      <w:r w:rsidRPr="009F376F">
        <w:rPr>
          <w:sz w:val="22"/>
          <w:szCs w:val="22"/>
        </w:rPr>
        <w:t xml:space="preserve"> or bench trench walls, </w:t>
      </w:r>
      <w:r w:rsidRPr="009F376F">
        <w:rPr>
          <w:i/>
          <w:iCs/>
          <w:sz w:val="22"/>
          <w:szCs w:val="22"/>
        </w:rPr>
        <w:t>shore</w:t>
      </w:r>
      <w:r w:rsidRPr="009F376F">
        <w:rPr>
          <w:sz w:val="22"/>
          <w:szCs w:val="22"/>
        </w:rPr>
        <w:t xml:space="preserve"> trench walls with supports or </w:t>
      </w:r>
      <w:r w:rsidRPr="009F376F">
        <w:rPr>
          <w:i/>
          <w:iCs/>
          <w:sz w:val="22"/>
          <w:szCs w:val="22"/>
        </w:rPr>
        <w:t>shield</w:t>
      </w:r>
      <w:r w:rsidRPr="009F376F">
        <w:rPr>
          <w:sz w:val="22"/>
          <w:szCs w:val="22"/>
        </w:rPr>
        <w:t xml:space="preserve"> trench walls with trench boxes.</w:t>
      </w:r>
    </w:p>
    <w:p w14:paraId="44C01482" w14:textId="5A1C4544" w:rsidR="003E7000" w:rsidRPr="009F376F" w:rsidRDefault="003E7000" w:rsidP="003E7000">
      <w:pPr>
        <w:rPr>
          <w:sz w:val="22"/>
          <w:szCs w:val="22"/>
        </w:rPr>
      </w:pPr>
      <w:r w:rsidRPr="009F376F">
        <w:rPr>
          <w:sz w:val="22"/>
          <w:szCs w:val="22"/>
        </w:rPr>
        <w:t xml:space="preserve">For more information on safe excavations, visit </w:t>
      </w:r>
      <w:hyperlink r:id="rId6" w:history="1">
        <w:r w:rsidRPr="009F376F">
          <w:rPr>
            <w:rStyle w:val="Hyperlink"/>
            <w:sz w:val="22"/>
            <w:szCs w:val="22"/>
          </w:rPr>
          <w:t>www.CommonGroundAlliance.com</w:t>
        </w:r>
      </w:hyperlink>
      <w:r w:rsidRPr="009F376F">
        <w:rPr>
          <w:sz w:val="22"/>
          <w:szCs w:val="22"/>
        </w:rPr>
        <w:t xml:space="preserve">. </w:t>
      </w:r>
    </w:p>
    <w:p w14:paraId="286D1460" w14:textId="481888EF" w:rsidR="00BB45E0" w:rsidRPr="009F376F" w:rsidRDefault="00BB45E0" w:rsidP="00E40DAF">
      <w:pPr>
        <w:rPr>
          <w:sz w:val="22"/>
          <w:szCs w:val="22"/>
        </w:rPr>
      </w:pPr>
      <w:r w:rsidRPr="009F376F">
        <w:rPr>
          <w:sz w:val="22"/>
          <w:szCs w:val="22"/>
        </w:rPr>
        <w:t>*SOURCE: Common Ground Alliance’s 2022 DIRT Report.</w:t>
      </w:r>
      <w:bookmarkEnd w:id="0"/>
    </w:p>
    <w:sectPr w:rsidR="00BB45E0" w:rsidRPr="009F3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77B63"/>
    <w:multiLevelType w:val="hybridMultilevel"/>
    <w:tmpl w:val="6D88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43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AF"/>
    <w:rsid w:val="003E7000"/>
    <w:rsid w:val="00567856"/>
    <w:rsid w:val="005905C0"/>
    <w:rsid w:val="006403CD"/>
    <w:rsid w:val="00683D95"/>
    <w:rsid w:val="0069678A"/>
    <w:rsid w:val="006D5010"/>
    <w:rsid w:val="006F2CE3"/>
    <w:rsid w:val="00716857"/>
    <w:rsid w:val="00881D3D"/>
    <w:rsid w:val="009F376F"/>
    <w:rsid w:val="009F5B81"/>
    <w:rsid w:val="00BB45E0"/>
    <w:rsid w:val="00C42BB6"/>
    <w:rsid w:val="00D95E3A"/>
    <w:rsid w:val="00E40DAF"/>
    <w:rsid w:val="00F6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AEB9"/>
  <w15:chartTrackingRefBased/>
  <w15:docId w15:val="{EB0738C6-CF5F-45B9-9276-C3CA3F8B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DAF"/>
    <w:rPr>
      <w:rFonts w:eastAsiaTheme="majorEastAsia" w:cstheme="majorBidi"/>
      <w:color w:val="272727" w:themeColor="text1" w:themeTint="D8"/>
    </w:rPr>
  </w:style>
  <w:style w:type="paragraph" w:styleId="Title">
    <w:name w:val="Title"/>
    <w:basedOn w:val="Normal"/>
    <w:next w:val="Normal"/>
    <w:link w:val="TitleChar"/>
    <w:uiPriority w:val="10"/>
    <w:qFormat/>
    <w:rsid w:val="00E40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DAF"/>
    <w:pPr>
      <w:spacing w:before="160"/>
      <w:jc w:val="center"/>
    </w:pPr>
    <w:rPr>
      <w:i/>
      <w:iCs/>
      <w:color w:val="404040" w:themeColor="text1" w:themeTint="BF"/>
    </w:rPr>
  </w:style>
  <w:style w:type="character" w:customStyle="1" w:styleId="QuoteChar">
    <w:name w:val="Quote Char"/>
    <w:basedOn w:val="DefaultParagraphFont"/>
    <w:link w:val="Quote"/>
    <w:uiPriority w:val="29"/>
    <w:rsid w:val="00E40DAF"/>
    <w:rPr>
      <w:i/>
      <w:iCs/>
      <w:color w:val="404040" w:themeColor="text1" w:themeTint="BF"/>
    </w:rPr>
  </w:style>
  <w:style w:type="paragraph" w:styleId="ListParagraph">
    <w:name w:val="List Paragraph"/>
    <w:basedOn w:val="Normal"/>
    <w:uiPriority w:val="34"/>
    <w:qFormat/>
    <w:rsid w:val="00E40DAF"/>
    <w:pPr>
      <w:ind w:left="720"/>
      <w:contextualSpacing/>
    </w:pPr>
  </w:style>
  <w:style w:type="character" w:styleId="IntenseEmphasis">
    <w:name w:val="Intense Emphasis"/>
    <w:basedOn w:val="DefaultParagraphFont"/>
    <w:uiPriority w:val="21"/>
    <w:qFormat/>
    <w:rsid w:val="00E40DAF"/>
    <w:rPr>
      <w:i/>
      <w:iCs/>
      <w:color w:val="0F4761" w:themeColor="accent1" w:themeShade="BF"/>
    </w:rPr>
  </w:style>
  <w:style w:type="paragraph" w:styleId="IntenseQuote">
    <w:name w:val="Intense Quote"/>
    <w:basedOn w:val="Normal"/>
    <w:next w:val="Normal"/>
    <w:link w:val="IntenseQuoteChar"/>
    <w:uiPriority w:val="30"/>
    <w:qFormat/>
    <w:rsid w:val="00E40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DAF"/>
    <w:rPr>
      <w:i/>
      <w:iCs/>
      <w:color w:val="0F4761" w:themeColor="accent1" w:themeShade="BF"/>
    </w:rPr>
  </w:style>
  <w:style w:type="character" w:styleId="IntenseReference">
    <w:name w:val="Intense Reference"/>
    <w:basedOn w:val="DefaultParagraphFont"/>
    <w:uiPriority w:val="32"/>
    <w:qFormat/>
    <w:rsid w:val="00E40DAF"/>
    <w:rPr>
      <w:b/>
      <w:bCs/>
      <w:smallCaps/>
      <w:color w:val="0F4761" w:themeColor="accent1" w:themeShade="BF"/>
      <w:spacing w:val="5"/>
    </w:rPr>
  </w:style>
  <w:style w:type="character" w:styleId="Hyperlink">
    <w:name w:val="Hyperlink"/>
    <w:basedOn w:val="DefaultParagraphFont"/>
    <w:uiPriority w:val="99"/>
    <w:unhideWhenUsed/>
    <w:rsid w:val="003E7000"/>
    <w:rPr>
      <w:color w:val="467886" w:themeColor="hyperlink"/>
      <w:u w:val="single"/>
    </w:rPr>
  </w:style>
  <w:style w:type="character" w:styleId="UnresolvedMention">
    <w:name w:val="Unresolved Mention"/>
    <w:basedOn w:val="DefaultParagraphFont"/>
    <w:uiPriority w:val="99"/>
    <w:semiHidden/>
    <w:unhideWhenUsed/>
    <w:rsid w:val="003E7000"/>
    <w:rPr>
      <w:color w:val="605E5C"/>
      <w:shd w:val="clear" w:color="auto" w:fill="E1DFDD"/>
    </w:rPr>
  </w:style>
  <w:style w:type="character" w:styleId="CommentReference">
    <w:name w:val="annotation reference"/>
    <w:basedOn w:val="DefaultParagraphFont"/>
    <w:uiPriority w:val="99"/>
    <w:semiHidden/>
    <w:unhideWhenUsed/>
    <w:rsid w:val="00D95E3A"/>
    <w:rPr>
      <w:sz w:val="16"/>
      <w:szCs w:val="16"/>
    </w:rPr>
  </w:style>
  <w:style w:type="paragraph" w:styleId="CommentText">
    <w:name w:val="annotation text"/>
    <w:basedOn w:val="Normal"/>
    <w:link w:val="CommentTextChar"/>
    <w:uiPriority w:val="99"/>
    <w:unhideWhenUsed/>
    <w:rsid w:val="00D95E3A"/>
    <w:pPr>
      <w:spacing w:line="240" w:lineRule="auto"/>
    </w:pPr>
    <w:rPr>
      <w:sz w:val="20"/>
      <w:szCs w:val="20"/>
    </w:rPr>
  </w:style>
  <w:style w:type="character" w:customStyle="1" w:styleId="CommentTextChar">
    <w:name w:val="Comment Text Char"/>
    <w:basedOn w:val="DefaultParagraphFont"/>
    <w:link w:val="CommentText"/>
    <w:uiPriority w:val="99"/>
    <w:rsid w:val="00D95E3A"/>
    <w:rPr>
      <w:sz w:val="20"/>
      <w:szCs w:val="20"/>
    </w:rPr>
  </w:style>
  <w:style w:type="paragraph" w:styleId="CommentSubject">
    <w:name w:val="annotation subject"/>
    <w:basedOn w:val="CommentText"/>
    <w:next w:val="CommentText"/>
    <w:link w:val="CommentSubjectChar"/>
    <w:uiPriority w:val="99"/>
    <w:semiHidden/>
    <w:unhideWhenUsed/>
    <w:rsid w:val="00D95E3A"/>
    <w:rPr>
      <w:b/>
      <w:bCs/>
    </w:rPr>
  </w:style>
  <w:style w:type="character" w:customStyle="1" w:styleId="CommentSubjectChar">
    <w:name w:val="Comment Subject Char"/>
    <w:basedOn w:val="CommentTextChar"/>
    <w:link w:val="CommentSubject"/>
    <w:uiPriority w:val="99"/>
    <w:semiHidden/>
    <w:rsid w:val="00D95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onGroundAlliance.com" TargetMode="External"/><Relationship Id="rId5" Type="http://schemas.openxmlformats.org/officeDocument/2006/relationships/hyperlink" Target="https://www.osha.gov/trenching-excav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Cahill</dc:creator>
  <cp:keywords/>
  <dc:description/>
  <cp:lastModifiedBy>Kelly Cahill</cp:lastModifiedBy>
  <cp:revision>2</cp:revision>
  <dcterms:created xsi:type="dcterms:W3CDTF">2024-07-30T17:55:00Z</dcterms:created>
  <dcterms:modified xsi:type="dcterms:W3CDTF">2024-07-30T17:55:00Z</dcterms:modified>
</cp:coreProperties>
</file>